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09" w:rsidRPr="00A73C0C" w:rsidRDefault="005F1609" w:rsidP="007865C3">
      <w:pPr>
        <w:pStyle w:val="Standard"/>
        <w:rPr>
          <w:rFonts w:asciiTheme="majorHAnsi" w:eastAsia="MS Gothic" w:hAnsiTheme="majorHAnsi" w:cs="Times New Roman"/>
          <w:b/>
          <w:bCs/>
          <w:color w:val="26967E"/>
          <w:kern w:val="0"/>
          <w:lang w:val="en-US" w:eastAsia="en-US" w:bidi="ar-SA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</w:rPr>
      </w:pPr>
    </w:p>
    <w:p w:rsidR="007865C3" w:rsidRPr="00A73C0C" w:rsidRDefault="007865C3" w:rsidP="00A73C0C">
      <w:pPr>
        <w:pStyle w:val="Standard"/>
        <w:jc w:val="right"/>
        <w:rPr>
          <w:rFonts w:asciiTheme="majorHAnsi" w:hAnsiTheme="majorHAnsi" w:cs="Times New Roman"/>
          <w:b/>
        </w:rPr>
      </w:pPr>
      <w:r w:rsidRPr="00A73C0C">
        <w:rPr>
          <w:rFonts w:asciiTheme="majorHAnsi" w:hAnsiTheme="majorHAnsi" w:cs="Times New Roman"/>
          <w:b/>
          <w:i/>
          <w:iCs/>
        </w:rPr>
        <w:t xml:space="preserve">Krajský soud v Ostravě </w:t>
      </w:r>
    </w:p>
    <w:p w:rsidR="007865C3" w:rsidRPr="00A73C0C" w:rsidRDefault="007865C3" w:rsidP="00A73C0C">
      <w:pPr>
        <w:pStyle w:val="Standard"/>
        <w:jc w:val="right"/>
        <w:rPr>
          <w:rFonts w:asciiTheme="majorHAnsi" w:hAnsiTheme="majorHAnsi" w:cs="Times New Roman"/>
          <w:i/>
          <w:iCs/>
        </w:rPr>
      </w:pPr>
      <w:r w:rsidRPr="00A73C0C">
        <w:rPr>
          <w:rFonts w:asciiTheme="majorHAnsi" w:hAnsiTheme="majorHAnsi" w:cs="Times New Roman"/>
          <w:i/>
          <w:iCs/>
        </w:rPr>
        <w:t>Havlíčkovo nábř. 1835/34, 728 81 Ostrava</w:t>
      </w:r>
    </w:p>
    <w:p w:rsidR="007865C3" w:rsidRPr="00A73C0C" w:rsidRDefault="007865C3" w:rsidP="00A73C0C">
      <w:pPr>
        <w:pStyle w:val="Standard"/>
        <w:tabs>
          <w:tab w:val="left" w:pos="1473"/>
        </w:tabs>
        <w:spacing w:after="57"/>
        <w:jc w:val="both"/>
        <w:rPr>
          <w:rFonts w:asciiTheme="majorHAnsi" w:hAnsiTheme="majorHAnsi" w:cs="Times New Roman"/>
          <w:i/>
          <w:iCs/>
        </w:rPr>
      </w:pPr>
    </w:p>
    <w:p w:rsidR="007865C3" w:rsidRPr="00A73C0C" w:rsidRDefault="007865C3" w:rsidP="00A73C0C">
      <w:pPr>
        <w:pStyle w:val="Standard"/>
        <w:tabs>
          <w:tab w:val="left" w:pos="1473"/>
        </w:tabs>
        <w:spacing w:after="57"/>
        <w:jc w:val="both"/>
        <w:rPr>
          <w:rFonts w:asciiTheme="majorHAnsi" w:hAnsiTheme="majorHAnsi" w:cs="Times New Roman"/>
          <w:i/>
          <w:iCs/>
        </w:rPr>
      </w:pPr>
    </w:p>
    <w:p w:rsidR="009064F9" w:rsidRPr="00A73C0C" w:rsidRDefault="007865C3" w:rsidP="00A73C0C">
      <w:pPr>
        <w:pStyle w:val="Standard"/>
        <w:tabs>
          <w:tab w:val="left" w:pos="1473"/>
        </w:tabs>
        <w:spacing w:after="57"/>
        <w:jc w:val="both"/>
        <w:rPr>
          <w:rFonts w:asciiTheme="majorHAnsi" w:hAnsiTheme="majorHAnsi" w:cs="Helvetica"/>
          <w:color w:val="34373B"/>
          <w:shd w:val="clear" w:color="auto" w:fill="F6F7F8"/>
        </w:rPr>
      </w:pPr>
      <w:r w:rsidRPr="00A73C0C">
        <w:rPr>
          <w:rFonts w:asciiTheme="majorHAnsi" w:hAnsiTheme="majorHAnsi" w:cs="Times New Roman"/>
          <w:b/>
        </w:rPr>
        <w:t>Žalobce</w:t>
      </w:r>
      <w:r w:rsidR="009064F9" w:rsidRPr="00A73C0C">
        <w:rPr>
          <w:rFonts w:asciiTheme="majorHAnsi" w:hAnsiTheme="majorHAnsi" w:cs="Times New Roman"/>
        </w:rPr>
        <w:t xml:space="preserve">: </w:t>
      </w:r>
      <w:r w:rsidR="00A73C0C" w:rsidRPr="00A73C0C">
        <w:rPr>
          <w:rFonts w:asciiTheme="majorHAnsi" w:hAnsiTheme="majorHAnsi" w:cs="Times New Roman"/>
        </w:rPr>
        <w:t xml:space="preserve">       </w:t>
      </w:r>
      <w:r w:rsidR="00A73C0C">
        <w:rPr>
          <w:rFonts w:asciiTheme="majorHAnsi" w:hAnsiTheme="majorHAnsi" w:cs="Times New Roman"/>
        </w:rPr>
        <w:t xml:space="preserve">    </w:t>
      </w:r>
      <w:r w:rsidR="009064F9" w:rsidRPr="00A73C0C">
        <w:rPr>
          <w:rFonts w:asciiTheme="majorHAnsi" w:hAnsiTheme="majorHAnsi" w:cs="Times New Roman"/>
          <w:shd w:val="clear" w:color="auto" w:fill="F6F7F8"/>
        </w:rPr>
        <w:t>Eduard Skrblík, bytem Zanzibarská 208/11,360 52 Karlovy Vary</w:t>
      </w:r>
    </w:p>
    <w:p w:rsidR="00901FAD" w:rsidRDefault="005F1609" w:rsidP="00901FAD">
      <w:pPr>
        <w:spacing w:line="360" w:lineRule="auto"/>
        <w:rPr>
          <w:rFonts w:asciiTheme="majorHAnsi" w:hAnsiTheme="majorHAnsi" w:cs="Times New Roman"/>
          <w:sz w:val="24"/>
          <w:szCs w:val="24"/>
          <w:shd w:val="clear" w:color="auto" w:fill="F6F7F8"/>
        </w:rPr>
      </w:pPr>
      <w:r w:rsidRPr="00A73C0C">
        <w:rPr>
          <w:rFonts w:asciiTheme="majorHAnsi" w:hAnsiTheme="majorHAnsi" w:cs="Times New Roman"/>
          <w:b/>
          <w:sz w:val="24"/>
          <w:szCs w:val="24"/>
        </w:rPr>
        <w:t>Zastoupený</w:t>
      </w:r>
      <w:r w:rsidRPr="00A73C0C">
        <w:rPr>
          <w:rFonts w:asciiTheme="majorHAnsi" w:hAnsiTheme="majorHAnsi" w:cs="Times New Roman"/>
          <w:sz w:val="24"/>
          <w:szCs w:val="24"/>
        </w:rPr>
        <w:t xml:space="preserve">:  </w:t>
      </w:r>
      <w:r w:rsidR="00A73C0C" w:rsidRPr="00A73C0C">
        <w:rPr>
          <w:rFonts w:asciiTheme="majorHAnsi" w:hAnsiTheme="majorHAnsi" w:cs="Times New Roman"/>
          <w:sz w:val="24"/>
          <w:szCs w:val="24"/>
        </w:rPr>
        <w:t xml:space="preserve">  </w:t>
      </w:r>
      <w:r w:rsidR="009064F9" w:rsidRPr="00A73C0C">
        <w:rPr>
          <w:rFonts w:asciiTheme="majorHAnsi" w:hAnsiTheme="majorHAnsi" w:cs="Times New Roman"/>
          <w:sz w:val="24"/>
          <w:szCs w:val="24"/>
          <w:shd w:val="clear" w:color="auto" w:fill="F6F7F8"/>
        </w:rPr>
        <w:t>JUDr. Janem Burešem, sídlem Burešova 6, 360 52 Karlovy Vary</w:t>
      </w:r>
    </w:p>
    <w:p w:rsidR="0070270F" w:rsidRPr="00901FAD" w:rsidRDefault="00A73C0C" w:rsidP="0070270F">
      <w:pPr>
        <w:spacing w:line="360" w:lineRule="auto"/>
        <w:jc w:val="right"/>
        <w:rPr>
          <w:rFonts w:asciiTheme="majorHAnsi" w:hAnsiTheme="majorHAnsi"/>
          <w:i/>
          <w:sz w:val="24"/>
          <w:szCs w:val="24"/>
        </w:rPr>
      </w:pPr>
      <w:r w:rsidRPr="00A73C0C">
        <w:rPr>
          <w:rFonts w:asciiTheme="majorHAnsi" w:hAnsiTheme="majorHAnsi"/>
          <w:i/>
          <w:sz w:val="24"/>
          <w:szCs w:val="24"/>
        </w:rPr>
        <w:t>Razítko + podpis advokáta</w:t>
      </w:r>
    </w:p>
    <w:p w:rsidR="007865C3" w:rsidRPr="00A73C0C" w:rsidRDefault="007865C3" w:rsidP="00901FAD">
      <w:pPr>
        <w:pStyle w:val="Standard"/>
        <w:tabs>
          <w:tab w:val="left" w:pos="1473"/>
        </w:tabs>
        <w:ind w:left="1416" w:hanging="1416"/>
        <w:jc w:val="both"/>
        <w:rPr>
          <w:rFonts w:asciiTheme="majorHAnsi" w:hAnsiTheme="majorHAnsi" w:cs="Times New Roman"/>
        </w:rPr>
      </w:pPr>
      <w:r w:rsidRPr="00A73C0C">
        <w:rPr>
          <w:rFonts w:asciiTheme="majorHAnsi" w:hAnsiTheme="majorHAnsi" w:cs="Times New Roman"/>
          <w:b/>
        </w:rPr>
        <w:t>Žalovaný</w:t>
      </w:r>
      <w:r w:rsidRPr="00A73C0C">
        <w:rPr>
          <w:rFonts w:asciiTheme="majorHAnsi" w:hAnsiTheme="majorHAnsi" w:cs="Times New Roman"/>
        </w:rPr>
        <w:t xml:space="preserve">: </w:t>
      </w:r>
      <w:r w:rsidRPr="00A73C0C">
        <w:rPr>
          <w:rFonts w:asciiTheme="majorHAnsi" w:hAnsiTheme="majorHAnsi" w:cs="Times New Roman"/>
        </w:rPr>
        <w:tab/>
      </w:r>
      <w:r w:rsidR="003911CC" w:rsidRPr="00A73C0C">
        <w:rPr>
          <w:rFonts w:asciiTheme="majorHAnsi" w:hAnsiTheme="majorHAnsi" w:cs="Times New Roman"/>
        </w:rPr>
        <w:t>Krajský úřad Mo</w:t>
      </w:r>
      <w:r w:rsidR="00901FAD">
        <w:rPr>
          <w:rFonts w:asciiTheme="majorHAnsi" w:hAnsiTheme="majorHAnsi" w:cs="Times New Roman"/>
        </w:rPr>
        <w:t>ravskoslezského kraje, sídlem 28</w:t>
      </w:r>
      <w:r w:rsidR="003911CC" w:rsidRPr="00A73C0C">
        <w:rPr>
          <w:rFonts w:asciiTheme="majorHAnsi" w:hAnsiTheme="majorHAnsi" w:cs="Times New Roman"/>
        </w:rPr>
        <w:t>. října 117, Ostrava, 702 18</w:t>
      </w:r>
      <w:r w:rsidRPr="00A73C0C">
        <w:rPr>
          <w:rFonts w:asciiTheme="majorHAnsi" w:hAnsiTheme="majorHAnsi" w:cs="Times New Roman"/>
        </w:rPr>
        <w:tab/>
      </w:r>
    </w:p>
    <w:p w:rsidR="005F1609" w:rsidRPr="00A73C0C" w:rsidRDefault="005F1609" w:rsidP="00A73C0C">
      <w:pPr>
        <w:pStyle w:val="Standard"/>
        <w:tabs>
          <w:tab w:val="left" w:pos="1473"/>
        </w:tabs>
        <w:jc w:val="both"/>
        <w:rPr>
          <w:rFonts w:asciiTheme="majorHAnsi" w:hAnsiTheme="majorHAnsi" w:cs="Times New Roman"/>
        </w:rPr>
      </w:pPr>
    </w:p>
    <w:p w:rsidR="00F81203" w:rsidRPr="00A73C0C" w:rsidRDefault="00F81203" w:rsidP="00A73C0C">
      <w:pPr>
        <w:pStyle w:val="Standard"/>
        <w:tabs>
          <w:tab w:val="left" w:pos="1473"/>
        </w:tabs>
        <w:jc w:val="both"/>
        <w:rPr>
          <w:rFonts w:asciiTheme="majorHAnsi" w:hAnsiTheme="majorHAnsi" w:cs="Times New Roman"/>
        </w:rPr>
      </w:pPr>
    </w:p>
    <w:p w:rsidR="00F81203" w:rsidRPr="00A73C0C" w:rsidRDefault="00F81203" w:rsidP="00A73C0C">
      <w:pPr>
        <w:pStyle w:val="Standard"/>
        <w:spacing w:after="57"/>
        <w:jc w:val="both"/>
        <w:rPr>
          <w:rFonts w:asciiTheme="majorHAnsi" w:hAnsiTheme="majorHAnsi" w:cs="Times New Roman"/>
        </w:rPr>
      </w:pPr>
    </w:p>
    <w:p w:rsidR="008B484B" w:rsidRPr="00A73C0C" w:rsidRDefault="008B484B" w:rsidP="00901FAD">
      <w:pPr>
        <w:spacing w:after="16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73C0C">
        <w:rPr>
          <w:rFonts w:asciiTheme="majorHAnsi" w:hAnsiTheme="majorHAnsi" w:cs="Times New Roman"/>
          <w:b/>
          <w:sz w:val="24"/>
          <w:szCs w:val="24"/>
        </w:rPr>
        <w:t xml:space="preserve">Žaloba proti rozhodnutí Krajského úřadu Moravskoslezského kraje, č. j. </w:t>
      </w:r>
      <w:r w:rsidR="002770B9" w:rsidRPr="00A73C0C">
        <w:rPr>
          <w:rFonts w:asciiTheme="majorHAnsi" w:hAnsiTheme="majorHAnsi" w:cs="Times New Roman"/>
          <w:b/>
          <w:sz w:val="24"/>
          <w:szCs w:val="24"/>
        </w:rPr>
        <w:t>MSK 4484/2019</w:t>
      </w:r>
      <w:r w:rsidR="001B69A9" w:rsidRPr="00A73C0C">
        <w:rPr>
          <w:rFonts w:asciiTheme="majorHAnsi" w:hAnsiTheme="majorHAnsi" w:cs="Times New Roman"/>
          <w:b/>
          <w:sz w:val="24"/>
          <w:szCs w:val="24"/>
        </w:rPr>
        <w:t xml:space="preserve"> ze dne 3. 1. 2019</w:t>
      </w:r>
      <w:r w:rsidRPr="00A73C0C">
        <w:rPr>
          <w:rFonts w:asciiTheme="majorHAnsi" w:hAnsiTheme="majorHAnsi" w:cs="Times New Roman"/>
          <w:b/>
          <w:sz w:val="24"/>
          <w:szCs w:val="24"/>
        </w:rPr>
        <w:t>, doručeného dne 28.</w:t>
      </w:r>
      <w:r w:rsidR="001B69A9" w:rsidRPr="00A73C0C">
        <w:rPr>
          <w:rFonts w:asciiTheme="majorHAnsi" w:hAnsiTheme="majorHAnsi" w:cs="Times New Roman"/>
          <w:b/>
          <w:sz w:val="24"/>
          <w:szCs w:val="24"/>
        </w:rPr>
        <w:t xml:space="preserve"> 1. 2019</w:t>
      </w:r>
      <w:r w:rsidRPr="00A73C0C">
        <w:rPr>
          <w:rFonts w:asciiTheme="majorHAnsi" w:hAnsiTheme="majorHAnsi" w:cs="Times New Roman"/>
          <w:b/>
          <w:color w:val="A6A6A6" w:themeColor="background1" w:themeShade="A6"/>
          <w:sz w:val="24"/>
          <w:szCs w:val="24"/>
        </w:rPr>
        <w:t>.</w:t>
      </w:r>
    </w:p>
    <w:p w:rsidR="008B484B" w:rsidRPr="00A73C0C" w:rsidRDefault="008B484B" w:rsidP="00901FAD">
      <w:pPr>
        <w:pStyle w:val="Standard"/>
        <w:tabs>
          <w:tab w:val="left" w:pos="1473"/>
        </w:tabs>
        <w:jc w:val="center"/>
        <w:rPr>
          <w:rFonts w:asciiTheme="majorHAnsi" w:hAnsiTheme="majorHAnsi" w:cs="Times New Roman"/>
          <w:i/>
        </w:rPr>
      </w:pPr>
      <w:r w:rsidRPr="00A73C0C">
        <w:rPr>
          <w:rFonts w:asciiTheme="majorHAnsi" w:hAnsiTheme="majorHAnsi" w:cs="Times New Roman"/>
          <w:i/>
        </w:rPr>
        <w:t>Dvojmo</w:t>
      </w:r>
    </w:p>
    <w:p w:rsidR="008B484B" w:rsidRPr="00A73C0C" w:rsidRDefault="008B484B" w:rsidP="00A73C0C">
      <w:pPr>
        <w:pStyle w:val="Standard"/>
        <w:tabs>
          <w:tab w:val="left" w:pos="1473"/>
        </w:tabs>
        <w:jc w:val="both"/>
        <w:rPr>
          <w:rFonts w:asciiTheme="majorHAnsi" w:hAnsiTheme="majorHAnsi" w:cs="Times New Roman"/>
          <w:i/>
        </w:rPr>
      </w:pPr>
    </w:p>
    <w:p w:rsidR="008B484B" w:rsidRPr="00A73C0C" w:rsidRDefault="008B484B" w:rsidP="00A73C0C">
      <w:pPr>
        <w:pStyle w:val="Standard"/>
        <w:spacing w:after="57"/>
        <w:jc w:val="both"/>
        <w:rPr>
          <w:rFonts w:asciiTheme="majorHAnsi" w:hAnsiTheme="majorHAnsi" w:cs="Times New Roman"/>
        </w:rPr>
      </w:pPr>
    </w:p>
    <w:p w:rsidR="008B484B" w:rsidRPr="00A73C0C" w:rsidRDefault="008B484B" w:rsidP="00A73C0C">
      <w:pPr>
        <w:pStyle w:val="Standard"/>
        <w:spacing w:after="57"/>
        <w:jc w:val="both"/>
        <w:rPr>
          <w:rFonts w:asciiTheme="majorHAnsi" w:hAnsiTheme="majorHAnsi" w:cs="Times New Roman"/>
        </w:rPr>
      </w:pPr>
      <w:r w:rsidRPr="00A73C0C">
        <w:rPr>
          <w:rFonts w:asciiTheme="majorHAnsi" w:hAnsiTheme="majorHAnsi" w:cs="Times New Roman"/>
        </w:rPr>
        <w:t>Soudní poplatek ve výši 3 000Kč byl uhrazen na účet soudu.</w:t>
      </w:r>
    </w:p>
    <w:p w:rsidR="008B484B" w:rsidRPr="00A73C0C" w:rsidRDefault="008B484B" w:rsidP="00A73C0C">
      <w:pPr>
        <w:pStyle w:val="Standard"/>
        <w:spacing w:after="57"/>
        <w:jc w:val="both"/>
        <w:rPr>
          <w:rFonts w:asciiTheme="majorHAnsi" w:hAnsiTheme="majorHAnsi" w:cs="Times New Roman"/>
        </w:rPr>
      </w:pPr>
    </w:p>
    <w:p w:rsidR="008B484B" w:rsidRPr="00A73C0C" w:rsidRDefault="008B484B" w:rsidP="00A73C0C">
      <w:pPr>
        <w:pStyle w:val="Standard"/>
        <w:spacing w:after="57"/>
        <w:jc w:val="both"/>
        <w:rPr>
          <w:rFonts w:asciiTheme="majorHAnsi" w:hAnsiTheme="majorHAnsi" w:cs="Times New Roman"/>
        </w:rPr>
      </w:pPr>
      <w:r w:rsidRPr="00A73C0C">
        <w:rPr>
          <w:rFonts w:asciiTheme="majorHAnsi" w:hAnsiTheme="majorHAnsi" w:cs="Times New Roman"/>
        </w:rPr>
        <w:t>Žalobce rozhodnutí Krajského úřadu Moravskoslezského kraje napadá v celém jeho rozsahu.</w:t>
      </w:r>
    </w:p>
    <w:p w:rsidR="008B484B" w:rsidRPr="00A73C0C" w:rsidRDefault="008B484B" w:rsidP="00A73C0C">
      <w:pPr>
        <w:pStyle w:val="Standard"/>
        <w:spacing w:after="57"/>
        <w:jc w:val="both"/>
        <w:rPr>
          <w:rFonts w:asciiTheme="majorHAnsi" w:hAnsiTheme="majorHAnsi" w:cs="Times New Roman"/>
        </w:rPr>
      </w:pPr>
    </w:p>
    <w:p w:rsidR="006E4376" w:rsidRPr="00A73C0C" w:rsidRDefault="006E4376" w:rsidP="00A73C0C">
      <w:pPr>
        <w:pStyle w:val="Standard"/>
        <w:tabs>
          <w:tab w:val="left" w:pos="1473"/>
        </w:tabs>
        <w:jc w:val="both"/>
        <w:rPr>
          <w:rFonts w:asciiTheme="majorHAnsi" w:hAnsiTheme="majorHAnsi" w:cs="Times New Roman"/>
          <w:i/>
        </w:rPr>
      </w:pPr>
    </w:p>
    <w:p w:rsidR="00A00F42" w:rsidRPr="00A73C0C" w:rsidRDefault="00A00F42" w:rsidP="00A73C0C">
      <w:pPr>
        <w:pStyle w:val="Standard"/>
        <w:spacing w:after="57"/>
        <w:jc w:val="both"/>
        <w:rPr>
          <w:rFonts w:asciiTheme="majorHAnsi" w:hAnsiTheme="majorHAnsi" w:cs="Times New Roman"/>
        </w:rPr>
      </w:pPr>
      <w:r w:rsidRPr="00A73C0C">
        <w:rPr>
          <w:rFonts w:asciiTheme="majorHAnsi" w:hAnsiTheme="majorHAnsi" w:cs="Times New Roman"/>
        </w:rPr>
        <w:t>Přílohy:</w:t>
      </w:r>
    </w:p>
    <w:p w:rsidR="00A00F42" w:rsidRPr="00A73C0C" w:rsidRDefault="00A00F42" w:rsidP="00A73C0C">
      <w:pPr>
        <w:pStyle w:val="Standard"/>
        <w:spacing w:after="57"/>
        <w:jc w:val="both"/>
        <w:rPr>
          <w:rFonts w:asciiTheme="majorHAnsi" w:hAnsiTheme="majorHAnsi" w:cs="Times New Roman"/>
          <w:i/>
        </w:rPr>
      </w:pPr>
      <w:r w:rsidRPr="00A73C0C">
        <w:rPr>
          <w:rFonts w:asciiTheme="majorHAnsi" w:hAnsiTheme="majorHAnsi" w:cs="Times New Roman"/>
          <w:i/>
        </w:rPr>
        <w:t xml:space="preserve">Plná moc </w:t>
      </w:r>
    </w:p>
    <w:p w:rsidR="008B484B" w:rsidRPr="00A73C0C" w:rsidRDefault="008B484B" w:rsidP="00A73C0C">
      <w:pPr>
        <w:pStyle w:val="Standard"/>
        <w:spacing w:after="57"/>
        <w:jc w:val="both"/>
        <w:rPr>
          <w:rFonts w:asciiTheme="majorHAnsi" w:hAnsiTheme="majorHAnsi" w:cs="Times New Roman"/>
          <w:i/>
        </w:rPr>
      </w:pPr>
      <w:r w:rsidRPr="00A73C0C">
        <w:rPr>
          <w:rFonts w:asciiTheme="majorHAnsi" w:hAnsiTheme="majorHAnsi" w:cs="Times New Roman"/>
          <w:i/>
        </w:rPr>
        <w:t>Osvědčení o registraci plátce DPH</w:t>
      </w:r>
    </w:p>
    <w:p w:rsidR="00D37517" w:rsidRPr="00A73C0C" w:rsidRDefault="00F81203" w:rsidP="00A73C0C">
      <w:pPr>
        <w:pStyle w:val="Standard"/>
        <w:spacing w:after="57"/>
        <w:jc w:val="both"/>
        <w:rPr>
          <w:rFonts w:asciiTheme="majorHAnsi" w:hAnsiTheme="majorHAnsi" w:cs="Times New Roman"/>
          <w:i/>
        </w:rPr>
      </w:pPr>
      <w:r w:rsidRPr="00A73C0C">
        <w:rPr>
          <w:rFonts w:asciiTheme="majorHAnsi" w:hAnsiTheme="majorHAnsi" w:cs="Times New Roman"/>
          <w:i/>
        </w:rPr>
        <w:t>Stejnopis rozhodnutí žalovaného</w:t>
      </w:r>
    </w:p>
    <w:p w:rsidR="006479F0" w:rsidRPr="00A73C0C" w:rsidRDefault="006479F0" w:rsidP="00A73C0C">
      <w:pPr>
        <w:pStyle w:val="Standard"/>
        <w:spacing w:after="57"/>
        <w:jc w:val="both"/>
        <w:rPr>
          <w:rFonts w:asciiTheme="majorHAnsi" w:hAnsiTheme="majorHAnsi" w:cs="Times New Roman"/>
          <w:color w:val="FF0000"/>
        </w:rPr>
      </w:pPr>
    </w:p>
    <w:p w:rsidR="00CD3407" w:rsidRPr="00A73C0C" w:rsidRDefault="00924A2A" w:rsidP="00A73C0C">
      <w:pPr>
        <w:pStyle w:val="Standard"/>
        <w:numPr>
          <w:ilvl w:val="0"/>
          <w:numId w:val="10"/>
        </w:numPr>
        <w:spacing w:after="57"/>
        <w:jc w:val="both"/>
        <w:rPr>
          <w:rFonts w:asciiTheme="majorHAnsi" w:hAnsiTheme="majorHAnsi" w:cs="Times New Roman"/>
        </w:rPr>
      </w:pPr>
      <w:r w:rsidRPr="00A73C0C">
        <w:rPr>
          <w:rFonts w:asciiTheme="majorHAnsi" w:hAnsiTheme="majorHAnsi" w:cs="Times New Roman"/>
        </w:rPr>
        <w:t>Základní informace</w:t>
      </w:r>
    </w:p>
    <w:p w:rsidR="006479F0" w:rsidRPr="00A73C0C" w:rsidRDefault="006479F0" w:rsidP="00A73C0C">
      <w:pPr>
        <w:pStyle w:val="Standard"/>
        <w:spacing w:after="57"/>
        <w:ind w:firstLine="708"/>
        <w:jc w:val="both"/>
        <w:rPr>
          <w:rFonts w:asciiTheme="majorHAnsi" w:hAnsiTheme="majorHAnsi" w:cs="Times New Roman"/>
        </w:rPr>
      </w:pPr>
      <w:r w:rsidRPr="00A73C0C">
        <w:rPr>
          <w:rFonts w:asciiTheme="majorHAnsi" w:hAnsiTheme="majorHAnsi" w:cs="Times New Roman"/>
        </w:rPr>
        <w:t>Žalobce, tímto podává</w:t>
      </w:r>
      <w:r w:rsidR="007D4AB0" w:rsidRPr="00A73C0C">
        <w:rPr>
          <w:rFonts w:asciiTheme="majorHAnsi" w:hAnsiTheme="majorHAnsi" w:cs="Times New Roman"/>
        </w:rPr>
        <w:t xml:space="preserve"> žalobu proti žalovanému Krajskému</w:t>
      </w:r>
      <w:r w:rsidRPr="00A73C0C">
        <w:rPr>
          <w:rFonts w:asciiTheme="majorHAnsi" w:hAnsiTheme="majorHAnsi" w:cs="Times New Roman"/>
        </w:rPr>
        <w:t xml:space="preserve"> úřad</w:t>
      </w:r>
      <w:r w:rsidR="007D4AB0" w:rsidRPr="00A73C0C">
        <w:rPr>
          <w:rFonts w:asciiTheme="majorHAnsi" w:hAnsiTheme="majorHAnsi" w:cs="Times New Roman"/>
        </w:rPr>
        <w:t>u</w:t>
      </w:r>
      <w:r w:rsidRPr="00A73C0C">
        <w:rPr>
          <w:rFonts w:asciiTheme="majorHAnsi" w:hAnsiTheme="majorHAnsi" w:cs="Times New Roman"/>
        </w:rPr>
        <w:t xml:space="preserve"> Moravskoslezského kraje, sídlem 28. října 117, Ostrava, 702 18 (dále „žalovaný“), a domáhá se zrušení celého rozhodnutí ze dne </w:t>
      </w:r>
      <w:r w:rsidR="002770B9" w:rsidRPr="00A73C0C">
        <w:rPr>
          <w:rFonts w:asciiTheme="majorHAnsi" w:hAnsiTheme="majorHAnsi" w:cs="Times New Roman"/>
        </w:rPr>
        <w:t>3</w:t>
      </w:r>
      <w:r w:rsidRPr="00A73C0C">
        <w:rPr>
          <w:rFonts w:asciiTheme="majorHAnsi" w:hAnsiTheme="majorHAnsi" w:cs="Times New Roman"/>
        </w:rPr>
        <w:t xml:space="preserve">. </w:t>
      </w:r>
      <w:r w:rsidR="002770B9" w:rsidRPr="00A73C0C">
        <w:rPr>
          <w:rFonts w:asciiTheme="majorHAnsi" w:hAnsiTheme="majorHAnsi" w:cs="Times New Roman"/>
        </w:rPr>
        <w:t>ledna 2019</w:t>
      </w:r>
      <w:r w:rsidRPr="00A73C0C">
        <w:rPr>
          <w:rFonts w:asciiTheme="majorHAnsi" w:hAnsiTheme="majorHAnsi" w:cs="Times New Roman"/>
        </w:rPr>
        <w:t xml:space="preserve">, doručeného dne 28. </w:t>
      </w:r>
      <w:r w:rsidR="002770B9" w:rsidRPr="00A73C0C">
        <w:rPr>
          <w:rFonts w:asciiTheme="majorHAnsi" w:hAnsiTheme="majorHAnsi" w:cs="Times New Roman"/>
        </w:rPr>
        <w:t>ledna 2019, č. j. MSK 4484/2019</w:t>
      </w:r>
      <w:r w:rsidRPr="00A73C0C">
        <w:rPr>
          <w:rFonts w:asciiTheme="majorHAnsi" w:hAnsiTheme="majorHAnsi" w:cs="Times New Roman"/>
        </w:rPr>
        <w:t>. Daným rozhodnutím bylo zamítnuto odvolání žalobce proti rozhodnutí Městského úřadu</w:t>
      </w:r>
      <w:r w:rsidR="007D4AB0" w:rsidRPr="00A73C0C">
        <w:rPr>
          <w:rFonts w:asciiTheme="majorHAnsi" w:hAnsiTheme="majorHAnsi" w:cs="Times New Roman"/>
        </w:rPr>
        <w:t xml:space="preserve"> Kopřivnice č. </w:t>
      </w:r>
      <w:r w:rsidR="002770B9" w:rsidRPr="00A73C0C">
        <w:rPr>
          <w:rFonts w:asciiTheme="majorHAnsi" w:hAnsiTheme="majorHAnsi" w:cs="Times New Roman"/>
        </w:rPr>
        <w:t>j. 555/2019</w:t>
      </w:r>
      <w:r w:rsidR="007D4AB0" w:rsidRPr="00A73C0C">
        <w:rPr>
          <w:rFonts w:asciiTheme="majorHAnsi" w:hAnsiTheme="majorHAnsi" w:cs="Times New Roman"/>
        </w:rPr>
        <w:t xml:space="preserve">/Roz, </w:t>
      </w:r>
      <w:r w:rsidR="001B409E" w:rsidRPr="00A73C0C">
        <w:rPr>
          <w:rFonts w:asciiTheme="majorHAnsi" w:hAnsiTheme="majorHAnsi" w:cs="Times New Roman"/>
        </w:rPr>
        <w:t>sp. zn. OSČ895/201</w:t>
      </w:r>
      <w:r w:rsidR="002770B9" w:rsidRPr="00A73C0C">
        <w:rPr>
          <w:rFonts w:asciiTheme="majorHAnsi" w:hAnsiTheme="majorHAnsi" w:cs="Times New Roman"/>
        </w:rPr>
        <w:t>9</w:t>
      </w:r>
      <w:r w:rsidR="001B409E" w:rsidRPr="00A73C0C">
        <w:rPr>
          <w:rFonts w:asciiTheme="majorHAnsi" w:hAnsiTheme="majorHAnsi" w:cs="Times New Roman"/>
        </w:rPr>
        <w:t xml:space="preserve"> ze dne 10. 8</w:t>
      </w:r>
      <w:r w:rsidR="007D4AB0" w:rsidRPr="00A73C0C">
        <w:rPr>
          <w:rFonts w:asciiTheme="majorHAnsi" w:hAnsiTheme="majorHAnsi" w:cs="Times New Roman"/>
        </w:rPr>
        <w:t>. 2018</w:t>
      </w:r>
      <w:r w:rsidRPr="00A73C0C">
        <w:rPr>
          <w:rFonts w:asciiTheme="majorHAnsi" w:hAnsiTheme="majorHAnsi" w:cs="Times New Roman"/>
        </w:rPr>
        <w:t>, jímž byl žalobce uznán vinným z přestupku podle § 125c odst.1 písmeno e) 1 zák. č. 361/2000 Sb., o provozu na pozemních komunikacích, kterého</w:t>
      </w:r>
      <w:r w:rsidR="002770B9" w:rsidRPr="00A73C0C">
        <w:rPr>
          <w:rFonts w:asciiTheme="majorHAnsi" w:hAnsiTheme="majorHAnsi" w:cs="Times New Roman"/>
        </w:rPr>
        <w:t xml:space="preserve"> se měl </w:t>
      </w:r>
      <w:r w:rsidR="007D4AB0" w:rsidRPr="00A73C0C">
        <w:rPr>
          <w:rFonts w:asciiTheme="majorHAnsi" w:hAnsiTheme="majorHAnsi" w:cs="Times New Roman"/>
        </w:rPr>
        <w:t xml:space="preserve">dle výroku správního orgánu </w:t>
      </w:r>
      <w:r w:rsidRPr="00A73C0C">
        <w:rPr>
          <w:rFonts w:asciiTheme="majorHAnsi" w:hAnsiTheme="majorHAnsi" w:cs="Times New Roman"/>
        </w:rPr>
        <w:t>prvého stupně dopus</w:t>
      </w:r>
      <w:r w:rsidR="008E1BAB" w:rsidRPr="00A73C0C">
        <w:rPr>
          <w:rFonts w:asciiTheme="majorHAnsi" w:hAnsiTheme="majorHAnsi" w:cs="Times New Roman"/>
        </w:rPr>
        <w:t>tit tím, že:</w:t>
      </w:r>
    </w:p>
    <w:p w:rsidR="006479F0" w:rsidRPr="00A73C0C" w:rsidRDefault="0070270F" w:rsidP="00A73C0C">
      <w:pPr>
        <w:pStyle w:val="Standard"/>
        <w:spacing w:after="57"/>
        <w:jc w:val="both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„D</w:t>
      </w:r>
      <w:r w:rsidR="007D4AB0" w:rsidRPr="00A73C0C">
        <w:rPr>
          <w:rFonts w:asciiTheme="majorHAnsi" w:hAnsiTheme="majorHAnsi" w:cs="Times New Roman"/>
          <w:i/>
        </w:rPr>
        <w:t>ne 10</w:t>
      </w:r>
      <w:r w:rsidR="00CD3407" w:rsidRPr="00A73C0C">
        <w:rPr>
          <w:rFonts w:asciiTheme="majorHAnsi" w:hAnsiTheme="majorHAnsi" w:cs="Times New Roman"/>
          <w:i/>
        </w:rPr>
        <w:t>.</w:t>
      </w:r>
      <w:r w:rsidR="007D4AB0" w:rsidRPr="00A73C0C">
        <w:rPr>
          <w:rFonts w:asciiTheme="majorHAnsi" w:hAnsiTheme="majorHAnsi" w:cs="Times New Roman"/>
          <w:i/>
        </w:rPr>
        <w:t xml:space="preserve"> 7.</w:t>
      </w:r>
      <w:r w:rsidR="00CD3407" w:rsidRPr="00A73C0C">
        <w:rPr>
          <w:rFonts w:asciiTheme="majorHAnsi" w:hAnsiTheme="majorHAnsi" w:cs="Times New Roman"/>
          <w:i/>
        </w:rPr>
        <w:t xml:space="preserve"> 2018 v</w:t>
      </w:r>
      <w:r w:rsidR="007B61D1" w:rsidRPr="00A73C0C">
        <w:rPr>
          <w:rFonts w:asciiTheme="majorHAnsi" w:hAnsiTheme="majorHAnsi" w:cs="Times New Roman"/>
          <w:i/>
        </w:rPr>
        <w:t>e</w:t>
      </w:r>
      <w:r w:rsidR="00CD3407" w:rsidRPr="00A73C0C">
        <w:rPr>
          <w:rFonts w:asciiTheme="majorHAnsi" w:hAnsiTheme="majorHAnsi" w:cs="Times New Roman"/>
          <w:i/>
        </w:rPr>
        <w:t> </w:t>
      </w:r>
      <w:r w:rsidR="00124A7F" w:rsidRPr="00A73C0C">
        <w:rPr>
          <w:rFonts w:asciiTheme="majorHAnsi" w:hAnsiTheme="majorHAnsi" w:cs="Times New Roman"/>
          <w:i/>
        </w:rPr>
        <w:t>20</w:t>
      </w:r>
      <w:r w:rsidR="00CD3407" w:rsidRPr="00A73C0C">
        <w:rPr>
          <w:rFonts w:asciiTheme="majorHAnsi" w:hAnsiTheme="majorHAnsi" w:cs="Times New Roman"/>
          <w:i/>
        </w:rPr>
        <w:t>:00 hod řídil na silnici č. I/22</w:t>
      </w:r>
      <w:r w:rsidR="006479F0" w:rsidRPr="00A73C0C">
        <w:rPr>
          <w:rFonts w:asciiTheme="majorHAnsi" w:hAnsiTheme="majorHAnsi" w:cs="Times New Roman"/>
          <w:i/>
        </w:rPr>
        <w:t xml:space="preserve"> ve směru jízdy </w:t>
      </w:r>
      <w:r w:rsidR="001B409E" w:rsidRPr="00A73C0C">
        <w:rPr>
          <w:rFonts w:asciiTheme="majorHAnsi" w:hAnsiTheme="majorHAnsi" w:cs="Times New Roman"/>
          <w:i/>
        </w:rPr>
        <w:t xml:space="preserve">z Kopřivnice </w:t>
      </w:r>
      <w:r w:rsidR="006479F0" w:rsidRPr="00A73C0C">
        <w:rPr>
          <w:rFonts w:asciiTheme="majorHAnsi" w:hAnsiTheme="majorHAnsi" w:cs="Times New Roman"/>
          <w:i/>
        </w:rPr>
        <w:t xml:space="preserve">na </w:t>
      </w:r>
      <w:r w:rsidR="007D4AB0" w:rsidRPr="00A73C0C">
        <w:rPr>
          <w:rFonts w:asciiTheme="majorHAnsi" w:hAnsiTheme="majorHAnsi" w:cs="Times New Roman"/>
          <w:i/>
        </w:rPr>
        <w:t>Štramberk,</w:t>
      </w:r>
      <w:r w:rsidR="006479F0" w:rsidRPr="00A73C0C">
        <w:rPr>
          <w:rFonts w:asciiTheme="majorHAnsi" w:hAnsiTheme="majorHAnsi" w:cs="Times New Roman"/>
          <w:i/>
        </w:rPr>
        <w:t xml:space="preserve"> </w:t>
      </w:r>
      <w:r w:rsidR="007B61D1" w:rsidRPr="00A73C0C">
        <w:rPr>
          <w:rFonts w:asciiTheme="majorHAnsi" w:hAnsiTheme="majorHAnsi" w:cs="Times New Roman"/>
          <w:i/>
        </w:rPr>
        <w:t>nákladní automobil</w:t>
      </w:r>
      <w:r w:rsidR="006479F0" w:rsidRPr="00A73C0C">
        <w:rPr>
          <w:rFonts w:asciiTheme="majorHAnsi" w:hAnsiTheme="majorHAnsi" w:cs="Times New Roman"/>
          <w:i/>
        </w:rPr>
        <w:t xml:space="preserve"> značky </w:t>
      </w:r>
      <w:r w:rsidR="00124A7F" w:rsidRPr="00A73C0C">
        <w:rPr>
          <w:rFonts w:asciiTheme="majorHAnsi" w:hAnsiTheme="majorHAnsi" w:cs="Times New Roman"/>
          <w:i/>
        </w:rPr>
        <w:t>Mercedes Benz Vito</w:t>
      </w:r>
      <w:r w:rsidR="006479F0" w:rsidRPr="00A73C0C">
        <w:rPr>
          <w:rFonts w:asciiTheme="majorHAnsi" w:hAnsiTheme="majorHAnsi" w:cs="Times New Roman"/>
          <w:i/>
        </w:rPr>
        <w:t xml:space="preserve">, rz </w:t>
      </w:r>
      <w:r w:rsidR="00124A7F" w:rsidRPr="00A73C0C">
        <w:rPr>
          <w:rFonts w:asciiTheme="majorHAnsi" w:hAnsiTheme="majorHAnsi" w:cs="Times New Roman"/>
          <w:i/>
        </w:rPr>
        <w:t xml:space="preserve">1H82222. Po zastavení Policií a výzvě k předložení řidičského oprávnění bylo zjištěno, že řidič nedisponuje </w:t>
      </w:r>
      <w:r w:rsidR="00124A7F" w:rsidRPr="00A73C0C">
        <w:rPr>
          <w:rFonts w:asciiTheme="majorHAnsi" w:hAnsiTheme="majorHAnsi" w:cs="Times New Roman"/>
          <w:i/>
        </w:rPr>
        <w:lastRenderedPageBreak/>
        <w:t xml:space="preserve">řidičským oprávněním pro skupinu C, avšak pouze pro skupiny A1 a B. </w:t>
      </w:r>
      <w:r w:rsidR="006479F0" w:rsidRPr="00A73C0C">
        <w:rPr>
          <w:rFonts w:asciiTheme="majorHAnsi" w:hAnsiTheme="majorHAnsi" w:cs="Times New Roman"/>
          <w:i/>
        </w:rPr>
        <w:t xml:space="preserve">Řidič </w:t>
      </w:r>
      <w:r w:rsidR="00124A7F" w:rsidRPr="00A73C0C">
        <w:rPr>
          <w:rFonts w:asciiTheme="majorHAnsi" w:hAnsiTheme="majorHAnsi" w:cs="Times New Roman"/>
          <w:i/>
        </w:rPr>
        <w:t xml:space="preserve">se </w:t>
      </w:r>
      <w:r w:rsidR="006479F0" w:rsidRPr="00A73C0C">
        <w:rPr>
          <w:rFonts w:asciiTheme="majorHAnsi" w:hAnsiTheme="majorHAnsi" w:cs="Times New Roman"/>
          <w:i/>
        </w:rPr>
        <w:t xml:space="preserve">tak </w:t>
      </w:r>
      <w:r w:rsidR="00124A7F" w:rsidRPr="00A73C0C">
        <w:rPr>
          <w:rFonts w:asciiTheme="majorHAnsi" w:hAnsiTheme="majorHAnsi" w:cs="Times New Roman"/>
          <w:i/>
        </w:rPr>
        <w:t xml:space="preserve">dopustil přestupku řízení motorového vozidla bez příslušného řidičského oprávnění.´´  </w:t>
      </w:r>
    </w:p>
    <w:p w:rsidR="000C6747" w:rsidRPr="00A73C0C" w:rsidRDefault="006479F0" w:rsidP="00A73C0C">
      <w:pPr>
        <w:pStyle w:val="Standard"/>
        <w:spacing w:after="57"/>
        <w:ind w:firstLine="708"/>
        <w:jc w:val="both"/>
        <w:rPr>
          <w:rFonts w:asciiTheme="majorHAnsi" w:hAnsiTheme="majorHAnsi" w:cs="Times New Roman"/>
        </w:rPr>
      </w:pPr>
      <w:r w:rsidRPr="00A73C0C">
        <w:rPr>
          <w:rFonts w:asciiTheme="majorHAnsi" w:hAnsiTheme="majorHAnsi" w:cs="Times New Roman"/>
        </w:rPr>
        <w:t xml:space="preserve">Za to byla žalobci uložena pokuta ve výši </w:t>
      </w:r>
      <w:r w:rsidR="00CF2A73" w:rsidRPr="00A73C0C">
        <w:rPr>
          <w:rFonts w:asciiTheme="majorHAnsi" w:hAnsiTheme="majorHAnsi" w:cs="Times New Roman"/>
        </w:rPr>
        <w:t>20</w:t>
      </w:r>
      <w:r w:rsidRPr="00A73C0C">
        <w:rPr>
          <w:rFonts w:asciiTheme="majorHAnsi" w:hAnsiTheme="majorHAnsi" w:cs="Times New Roman"/>
        </w:rPr>
        <w:t xml:space="preserve"> tisíc Kč</w:t>
      </w:r>
      <w:r w:rsidR="00CD4575" w:rsidRPr="00A73C0C">
        <w:rPr>
          <w:rFonts w:asciiTheme="majorHAnsi" w:hAnsiTheme="majorHAnsi" w:cs="Times New Roman"/>
        </w:rPr>
        <w:t xml:space="preserve"> a trest zákazu činnosti řízení </w:t>
      </w:r>
      <w:r w:rsidRPr="00A73C0C">
        <w:rPr>
          <w:rFonts w:asciiTheme="majorHAnsi" w:hAnsiTheme="majorHAnsi" w:cs="Times New Roman"/>
        </w:rPr>
        <w:t xml:space="preserve">motorových vozidel po dobu </w:t>
      </w:r>
      <w:r w:rsidR="00CF2A73" w:rsidRPr="00A73C0C">
        <w:rPr>
          <w:rFonts w:asciiTheme="majorHAnsi" w:hAnsiTheme="majorHAnsi" w:cs="Times New Roman"/>
        </w:rPr>
        <w:t>půl</w:t>
      </w:r>
      <w:r w:rsidRPr="00A73C0C">
        <w:rPr>
          <w:rFonts w:asciiTheme="majorHAnsi" w:hAnsiTheme="majorHAnsi" w:cs="Times New Roman"/>
        </w:rPr>
        <w:t xml:space="preserve"> roku.</w:t>
      </w:r>
    </w:p>
    <w:p w:rsidR="00A5042A" w:rsidRPr="00A73C0C" w:rsidRDefault="00A5042A" w:rsidP="00A73C0C">
      <w:pPr>
        <w:pStyle w:val="Standard"/>
        <w:spacing w:after="57"/>
        <w:jc w:val="both"/>
        <w:rPr>
          <w:rFonts w:asciiTheme="majorHAnsi" w:hAnsiTheme="majorHAnsi" w:cs="Times New Roman"/>
        </w:rPr>
      </w:pPr>
    </w:p>
    <w:p w:rsidR="00A5042A" w:rsidRPr="00A73C0C" w:rsidRDefault="00A5042A" w:rsidP="00A73C0C">
      <w:pPr>
        <w:pStyle w:val="Standard"/>
        <w:spacing w:after="57"/>
        <w:jc w:val="both"/>
        <w:rPr>
          <w:rFonts w:asciiTheme="majorHAnsi" w:hAnsiTheme="majorHAnsi" w:cs="Times New Roman"/>
        </w:rPr>
      </w:pPr>
      <w:r w:rsidRPr="00A73C0C">
        <w:rPr>
          <w:rFonts w:asciiTheme="majorHAnsi" w:hAnsiTheme="majorHAnsi" w:cs="Times New Roman"/>
        </w:rPr>
        <w:t>II.</w:t>
      </w:r>
      <w:r w:rsidR="00924A2A" w:rsidRPr="00A73C0C">
        <w:rPr>
          <w:rFonts w:asciiTheme="majorHAnsi" w:hAnsiTheme="majorHAnsi" w:cs="Times New Roman"/>
        </w:rPr>
        <w:t xml:space="preserve"> Žalobní body</w:t>
      </w:r>
    </w:p>
    <w:p w:rsidR="00A5042A" w:rsidRPr="00A73C0C" w:rsidRDefault="00A5042A" w:rsidP="00A73C0C">
      <w:pPr>
        <w:pStyle w:val="Standard"/>
        <w:spacing w:after="57"/>
        <w:ind w:firstLine="708"/>
        <w:jc w:val="both"/>
        <w:rPr>
          <w:rFonts w:asciiTheme="majorHAnsi" w:hAnsiTheme="majorHAnsi" w:cs="Times New Roman"/>
        </w:rPr>
      </w:pPr>
      <w:r w:rsidRPr="00A73C0C">
        <w:rPr>
          <w:rFonts w:asciiTheme="majorHAnsi" w:hAnsiTheme="majorHAnsi" w:cs="Times New Roman"/>
        </w:rPr>
        <w:t>Ž</w:t>
      </w:r>
      <w:r w:rsidR="002770B9" w:rsidRPr="00A73C0C">
        <w:rPr>
          <w:rFonts w:asciiTheme="majorHAnsi" w:hAnsiTheme="majorHAnsi" w:cs="Times New Roman"/>
        </w:rPr>
        <w:t>alobce namítá, že žalovaný</w:t>
      </w:r>
      <w:r w:rsidRPr="00A73C0C">
        <w:rPr>
          <w:rFonts w:asciiTheme="majorHAnsi" w:hAnsiTheme="majorHAnsi" w:cs="Times New Roman"/>
        </w:rPr>
        <w:t xml:space="preserve"> se nevypořádal s navženým důkazním prostředkem, který nevzal ani v potaz, čímž došlo v řízení k procesní vadě. Kdyby žalovaný daný důkaz provedl, došel by k závěru, že rozhodnut</w:t>
      </w:r>
      <w:r w:rsidR="007B61D1" w:rsidRPr="00A73C0C">
        <w:rPr>
          <w:rFonts w:asciiTheme="majorHAnsi" w:hAnsiTheme="majorHAnsi" w:cs="Times New Roman"/>
        </w:rPr>
        <w:t>í</w:t>
      </w:r>
      <w:r w:rsidRPr="00A73C0C">
        <w:rPr>
          <w:rFonts w:asciiTheme="majorHAnsi" w:hAnsiTheme="majorHAnsi" w:cs="Times New Roman"/>
        </w:rPr>
        <w:t xml:space="preserve"> vydané Městským úřade</w:t>
      </w:r>
      <w:r w:rsidR="007B61D1" w:rsidRPr="00A73C0C">
        <w:rPr>
          <w:rFonts w:asciiTheme="majorHAnsi" w:hAnsiTheme="majorHAnsi" w:cs="Times New Roman"/>
        </w:rPr>
        <w:t>m Kopřivnice není v souladu s hmotným právem, toto rozhodnutí by</w:t>
      </w:r>
      <w:r w:rsidR="001B409E" w:rsidRPr="00A73C0C">
        <w:rPr>
          <w:rFonts w:asciiTheme="majorHAnsi" w:hAnsiTheme="majorHAnsi" w:cs="Times New Roman"/>
        </w:rPr>
        <w:t xml:space="preserve"> nepotvrdil a odvolání nezámít</w:t>
      </w:r>
      <w:r w:rsidR="007B61D1" w:rsidRPr="00A73C0C">
        <w:rPr>
          <w:rFonts w:asciiTheme="majorHAnsi" w:hAnsiTheme="majorHAnsi" w:cs="Times New Roman"/>
        </w:rPr>
        <w:t>l.</w:t>
      </w:r>
    </w:p>
    <w:p w:rsidR="007B61D1" w:rsidRPr="00A73C0C" w:rsidRDefault="007B61D1" w:rsidP="00A73C0C">
      <w:pPr>
        <w:pStyle w:val="Standard"/>
        <w:spacing w:after="57"/>
        <w:ind w:firstLine="708"/>
        <w:jc w:val="both"/>
        <w:rPr>
          <w:rFonts w:asciiTheme="majorHAnsi" w:hAnsiTheme="majorHAnsi" w:cs="Times New Roman"/>
          <w:shd w:val="clear" w:color="auto" w:fill="FFFFFF"/>
        </w:rPr>
      </w:pPr>
      <w:r w:rsidRPr="00A73C0C">
        <w:rPr>
          <w:rFonts w:asciiTheme="majorHAnsi" w:hAnsiTheme="majorHAnsi" w:cs="Times New Roman"/>
        </w:rPr>
        <w:t>Žalobce  řídi</w:t>
      </w:r>
      <w:r w:rsidR="00480C5B" w:rsidRPr="00A73C0C">
        <w:rPr>
          <w:rFonts w:asciiTheme="majorHAnsi" w:hAnsiTheme="majorHAnsi" w:cs="Times New Roman"/>
        </w:rPr>
        <w:t>l</w:t>
      </w:r>
      <w:r w:rsidR="001B409E" w:rsidRPr="00A73C0C">
        <w:rPr>
          <w:rFonts w:asciiTheme="majorHAnsi" w:hAnsiTheme="majorHAnsi" w:cs="Times New Roman"/>
        </w:rPr>
        <w:t xml:space="preserve"> dne 10. 7</w:t>
      </w:r>
      <w:r w:rsidRPr="00A73C0C">
        <w:rPr>
          <w:rFonts w:asciiTheme="majorHAnsi" w:hAnsiTheme="majorHAnsi" w:cs="Times New Roman"/>
        </w:rPr>
        <w:t xml:space="preserve">. 2018 ve 20:00 automobil značky Mercedes Benz Vito, rz 1H82222. Tento automobil byl označen za nákladní, jedná se však o automobil osobní. </w:t>
      </w:r>
      <w:r w:rsidR="00ED4B68" w:rsidRPr="00A73C0C">
        <w:rPr>
          <w:rFonts w:asciiTheme="majorHAnsi" w:hAnsiTheme="majorHAnsi" w:cs="Times New Roman"/>
        </w:rPr>
        <w:t>Dle §80 zákona č.361/2000 Sb.,</w:t>
      </w:r>
      <w:r w:rsidR="00ED4B68" w:rsidRPr="00A73C0C">
        <w:rPr>
          <w:rFonts w:asciiTheme="majorHAnsi" w:hAnsiTheme="majorHAnsi" w:cs="Times New Roman"/>
          <w:shd w:val="clear" w:color="auto" w:fill="FFFFFF"/>
        </w:rPr>
        <w:t xml:space="preserve"> řidičské oprávnění opravňuje jeho držitele k řízení motorového vozidla zařazeného do skupiny vozidel, pro kterou mu bylo řidičské oprávnění uděleno. Dle §80a odst.1 písmeno f) </w:t>
      </w:r>
      <w:r w:rsidR="001B409E" w:rsidRPr="00A73C0C">
        <w:rPr>
          <w:rFonts w:asciiTheme="majorHAnsi" w:hAnsiTheme="majorHAnsi" w:cs="Times New Roman"/>
        </w:rPr>
        <w:t>zákona č.361/2000 Sb.,</w:t>
      </w:r>
      <w:r w:rsidR="001B409E" w:rsidRPr="00A73C0C">
        <w:rPr>
          <w:rFonts w:asciiTheme="majorHAnsi" w:hAnsiTheme="majorHAnsi" w:cs="Times New Roman"/>
          <w:shd w:val="clear" w:color="auto" w:fill="FFFFFF"/>
        </w:rPr>
        <w:t xml:space="preserve"> </w:t>
      </w:r>
      <w:r w:rsidR="00ED4B68" w:rsidRPr="00A73C0C">
        <w:rPr>
          <w:rFonts w:asciiTheme="majorHAnsi" w:hAnsiTheme="majorHAnsi" w:cs="Times New Roman"/>
          <w:shd w:val="clear" w:color="auto" w:fill="FFFFFF"/>
        </w:rPr>
        <w:t>jsou do skupiny B zařazena motorová vozidla jejichž největší povolená hmotnost nepřevyšuje 3500 kg, určená pro přepravu nejvýše 8 osob kromě řidiče. Dle §80a odst. 1 g) a h)</w:t>
      </w:r>
      <w:r w:rsidR="001B409E" w:rsidRPr="00A73C0C">
        <w:rPr>
          <w:rFonts w:asciiTheme="majorHAnsi" w:hAnsiTheme="majorHAnsi" w:cs="Times New Roman"/>
          <w:shd w:val="clear" w:color="auto" w:fill="FFFFFF"/>
        </w:rPr>
        <w:t xml:space="preserve"> </w:t>
      </w:r>
      <w:r w:rsidR="001B409E" w:rsidRPr="00A73C0C">
        <w:rPr>
          <w:rFonts w:asciiTheme="majorHAnsi" w:hAnsiTheme="majorHAnsi" w:cs="Times New Roman"/>
        </w:rPr>
        <w:t>zákona č.361/2000 Sb.,</w:t>
      </w:r>
      <w:r w:rsidR="00ED4B68" w:rsidRPr="00A73C0C">
        <w:rPr>
          <w:rFonts w:asciiTheme="majorHAnsi" w:hAnsiTheme="majorHAnsi" w:cs="Times New Roman"/>
          <w:shd w:val="clear" w:color="auto" w:fill="FFFFFF"/>
        </w:rPr>
        <w:t>, řidičské oprávnění C či C1 (nákladní automobily) je  třeba vlastnit při jízdě automobilem převyšujícího celkovou hmotnost 3500kg. Žalobce využívaje automobilu značky Mercedes Benz Vito, jehož celková povolená hmotnost</w:t>
      </w:r>
      <w:r w:rsidR="002E7FEB" w:rsidRPr="00A73C0C">
        <w:rPr>
          <w:rFonts w:asciiTheme="majorHAnsi" w:hAnsiTheme="majorHAnsi" w:cs="Times New Roman"/>
          <w:shd w:val="clear" w:color="auto" w:fill="FFFFFF"/>
        </w:rPr>
        <w:t xml:space="preserve"> dle technického průkazu činí</w:t>
      </w:r>
      <w:r w:rsidR="00ED4B68" w:rsidRPr="00A73C0C">
        <w:rPr>
          <w:rFonts w:asciiTheme="majorHAnsi" w:hAnsiTheme="majorHAnsi" w:cs="Times New Roman"/>
          <w:shd w:val="clear" w:color="auto" w:fill="FFFFFF"/>
        </w:rPr>
        <w:t xml:space="preserve"> 2800 kg (s nadstandardním zvýšením na 3050 kg)</w:t>
      </w:r>
      <w:r w:rsidR="002E7FEB" w:rsidRPr="00A73C0C">
        <w:rPr>
          <w:rFonts w:asciiTheme="majorHAnsi" w:hAnsiTheme="majorHAnsi" w:cs="Times New Roman"/>
          <w:shd w:val="clear" w:color="auto" w:fill="FFFFFF"/>
        </w:rPr>
        <w:t xml:space="preserve">, se nemohl dopustit přestupku </w:t>
      </w:r>
      <w:r w:rsidR="002E7FEB" w:rsidRPr="00A73C0C">
        <w:rPr>
          <w:rFonts w:asciiTheme="majorHAnsi" w:hAnsiTheme="majorHAnsi" w:cs="Times New Roman"/>
        </w:rPr>
        <w:t xml:space="preserve">podle § 125c odst.1 písmeno e) 1 zák. č. 361/2000 Sb., o provozu na pozemních komunikacích, jelikož řídil automobil spadající do skupiny B, na které má řidičské oprávnění, ne skupiny C. Neřídil tedy automobil nákladní ale osobní. V odvolání proti rozhodnutí Městského úřadu Kopřivnice </w:t>
      </w:r>
      <w:r w:rsidR="001B409E" w:rsidRPr="00A73C0C">
        <w:rPr>
          <w:rFonts w:asciiTheme="majorHAnsi" w:hAnsiTheme="majorHAnsi" w:cs="Times New Roman"/>
        </w:rPr>
        <w:t>č. j. 5</w:t>
      </w:r>
      <w:r w:rsidR="002770B9" w:rsidRPr="00A73C0C">
        <w:rPr>
          <w:rFonts w:asciiTheme="majorHAnsi" w:hAnsiTheme="majorHAnsi" w:cs="Times New Roman"/>
        </w:rPr>
        <w:t>55/2019/Roz, sp. zn. OSČ895/2019 ze dne 10. 8. 2019</w:t>
      </w:r>
      <w:r w:rsidR="001B409E" w:rsidRPr="00A73C0C">
        <w:rPr>
          <w:rFonts w:asciiTheme="majorHAnsi" w:hAnsiTheme="majorHAnsi" w:cs="Times New Roman"/>
        </w:rPr>
        <w:t xml:space="preserve"> </w:t>
      </w:r>
      <w:r w:rsidR="002E7FEB" w:rsidRPr="00A73C0C">
        <w:rPr>
          <w:rFonts w:asciiTheme="majorHAnsi" w:hAnsiTheme="majorHAnsi" w:cs="Times New Roman"/>
        </w:rPr>
        <w:t xml:space="preserve">se Krajský úřad Moravskoslezského kraje tímto tvzením </w:t>
      </w:r>
      <w:r w:rsidR="00B70C61" w:rsidRPr="00A73C0C">
        <w:rPr>
          <w:rFonts w:asciiTheme="majorHAnsi" w:hAnsiTheme="majorHAnsi" w:cs="Times New Roman"/>
        </w:rPr>
        <w:t xml:space="preserve">v odůvodnění rozhodnutí </w:t>
      </w:r>
      <w:r w:rsidR="002E7FEB" w:rsidRPr="00A73C0C">
        <w:rPr>
          <w:rFonts w:asciiTheme="majorHAnsi" w:hAnsiTheme="majorHAnsi" w:cs="Times New Roman"/>
        </w:rPr>
        <w:t>vůbec nezabýval, došlo tedy z jeho strany ke špatnému vyhodnocení předmětné situace</w:t>
      </w:r>
      <w:r w:rsidR="00B70C61" w:rsidRPr="00A73C0C">
        <w:rPr>
          <w:rFonts w:asciiTheme="majorHAnsi" w:hAnsiTheme="majorHAnsi" w:cs="Times New Roman"/>
        </w:rPr>
        <w:t xml:space="preserve"> a vydání rozhodnutí</w:t>
      </w:r>
      <w:r w:rsidR="002770B9" w:rsidRPr="00A73C0C">
        <w:rPr>
          <w:rFonts w:asciiTheme="majorHAnsi" w:hAnsiTheme="majorHAnsi" w:cs="Times New Roman"/>
        </w:rPr>
        <w:t>, které je v rozporu se zákonem</w:t>
      </w:r>
      <w:r w:rsidR="002E7FEB" w:rsidRPr="00A73C0C">
        <w:rPr>
          <w:rFonts w:asciiTheme="majorHAnsi" w:hAnsiTheme="majorHAnsi" w:cs="Times New Roman"/>
        </w:rPr>
        <w:t xml:space="preserve">. </w:t>
      </w:r>
      <w:bookmarkStart w:id="0" w:name="_GoBack"/>
      <w:bookmarkEnd w:id="0"/>
    </w:p>
    <w:p w:rsidR="00BA59EE" w:rsidRPr="00A73C0C" w:rsidRDefault="00BA59EE" w:rsidP="00A73C0C">
      <w:pPr>
        <w:pStyle w:val="Standard"/>
        <w:spacing w:after="57"/>
        <w:jc w:val="both"/>
        <w:rPr>
          <w:rFonts w:asciiTheme="majorHAnsi" w:hAnsiTheme="majorHAnsi" w:cs="Times New Roman"/>
          <w:color w:val="FF0000"/>
        </w:rPr>
      </w:pPr>
    </w:p>
    <w:p w:rsidR="00663D12" w:rsidRPr="00A73C0C" w:rsidRDefault="001B69A9" w:rsidP="00A73C0C">
      <w:pPr>
        <w:pStyle w:val="Standard"/>
        <w:spacing w:after="57"/>
        <w:jc w:val="both"/>
        <w:rPr>
          <w:rFonts w:asciiTheme="majorHAnsi" w:hAnsiTheme="majorHAnsi" w:cs="Times New Roman"/>
        </w:rPr>
      </w:pPr>
      <w:r w:rsidRPr="00A73C0C">
        <w:rPr>
          <w:rFonts w:asciiTheme="majorHAnsi" w:hAnsiTheme="majorHAnsi" w:cs="Times New Roman"/>
        </w:rPr>
        <w:t>III</w:t>
      </w:r>
      <w:r w:rsidR="008E1BAB" w:rsidRPr="00A73C0C">
        <w:rPr>
          <w:rFonts w:asciiTheme="majorHAnsi" w:hAnsiTheme="majorHAnsi" w:cs="Times New Roman"/>
        </w:rPr>
        <w:t>. Závěrečný žalobní návrh</w:t>
      </w:r>
    </w:p>
    <w:p w:rsidR="005006EA" w:rsidRPr="00A73C0C" w:rsidRDefault="005006EA" w:rsidP="00916A74">
      <w:pPr>
        <w:pStyle w:val="Standard"/>
        <w:spacing w:after="57"/>
        <w:ind w:firstLine="708"/>
        <w:jc w:val="center"/>
        <w:rPr>
          <w:rFonts w:asciiTheme="majorHAnsi" w:hAnsiTheme="majorHAnsi" w:cs="Times New Roman"/>
        </w:rPr>
      </w:pPr>
      <w:r w:rsidRPr="00A73C0C">
        <w:rPr>
          <w:rFonts w:asciiTheme="majorHAnsi" w:hAnsiTheme="majorHAnsi" w:cs="Times New Roman"/>
        </w:rPr>
        <w:t>Vzhledem k výše</w:t>
      </w:r>
      <w:r w:rsidR="00A5042A" w:rsidRPr="00A73C0C">
        <w:rPr>
          <w:rFonts w:asciiTheme="majorHAnsi" w:hAnsiTheme="majorHAnsi" w:cs="Times New Roman"/>
        </w:rPr>
        <w:t xml:space="preserve"> uvedeným skutečnostem žalobce</w:t>
      </w:r>
      <w:r w:rsidRPr="00A73C0C">
        <w:rPr>
          <w:rFonts w:asciiTheme="majorHAnsi" w:hAnsiTheme="majorHAnsi" w:cs="Times New Roman"/>
        </w:rPr>
        <w:t xml:space="preserve"> navrhuje, aby soud vyhlásil tento </w:t>
      </w:r>
      <w:r w:rsidRPr="00A73C0C">
        <w:rPr>
          <w:rFonts w:asciiTheme="majorHAnsi" w:hAnsiTheme="majorHAnsi" w:cs="Times New Roman"/>
          <w:b/>
        </w:rPr>
        <w:t>rozsudek</w:t>
      </w:r>
      <w:r w:rsidRPr="00A73C0C">
        <w:rPr>
          <w:rFonts w:asciiTheme="majorHAnsi" w:hAnsiTheme="majorHAnsi" w:cs="Times New Roman"/>
        </w:rPr>
        <w:t>:</w:t>
      </w:r>
    </w:p>
    <w:p w:rsidR="007865C3" w:rsidRPr="00A73C0C" w:rsidRDefault="007865C3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006EA" w:rsidRPr="00A73C0C" w:rsidRDefault="005006EA" w:rsidP="00A73C0C">
      <w:pPr>
        <w:pStyle w:val="Standard"/>
        <w:numPr>
          <w:ilvl w:val="0"/>
          <w:numId w:val="6"/>
        </w:numPr>
        <w:jc w:val="both"/>
        <w:rPr>
          <w:rFonts w:asciiTheme="majorHAnsi" w:hAnsiTheme="majorHAnsi" w:cs="Times New Roman"/>
        </w:rPr>
      </w:pPr>
      <w:r w:rsidRPr="00A73C0C">
        <w:rPr>
          <w:rFonts w:asciiTheme="majorHAnsi" w:hAnsiTheme="majorHAnsi" w:cs="Times New Roman"/>
        </w:rPr>
        <w:t xml:space="preserve">Rozhodnutí </w:t>
      </w:r>
      <w:r w:rsidR="000C6747" w:rsidRPr="00A73C0C">
        <w:rPr>
          <w:rFonts w:asciiTheme="majorHAnsi" w:hAnsiTheme="majorHAnsi" w:cs="Times New Roman"/>
        </w:rPr>
        <w:t>Krajského úřadu Moravskoslezského kraje</w:t>
      </w:r>
      <w:r w:rsidR="00A00F42" w:rsidRPr="00A73C0C">
        <w:rPr>
          <w:rFonts w:asciiTheme="majorHAnsi" w:hAnsiTheme="majorHAnsi" w:cs="Times New Roman"/>
          <w:color w:val="FF0000"/>
        </w:rPr>
        <w:t xml:space="preserve"> </w:t>
      </w:r>
      <w:r w:rsidRPr="00A73C0C">
        <w:rPr>
          <w:rFonts w:asciiTheme="majorHAnsi" w:hAnsiTheme="majorHAnsi" w:cs="Times New Roman"/>
        </w:rPr>
        <w:t xml:space="preserve">č. j. </w:t>
      </w:r>
      <w:r w:rsidR="009C3474" w:rsidRPr="00A73C0C">
        <w:rPr>
          <w:rFonts w:asciiTheme="majorHAnsi" w:hAnsiTheme="majorHAnsi" w:cs="Times New Roman"/>
        </w:rPr>
        <w:t>MSK 4484/2018 ze dne 3. 1. 2019</w:t>
      </w:r>
      <w:r w:rsidR="00A00F42" w:rsidRPr="00A73C0C">
        <w:rPr>
          <w:rFonts w:asciiTheme="majorHAnsi" w:hAnsiTheme="majorHAnsi" w:cs="Times New Roman"/>
        </w:rPr>
        <w:t xml:space="preserve"> </w:t>
      </w:r>
      <w:r w:rsidRPr="00A73C0C">
        <w:rPr>
          <w:rFonts w:asciiTheme="majorHAnsi" w:hAnsiTheme="majorHAnsi" w:cs="Times New Roman"/>
        </w:rPr>
        <w:t xml:space="preserve"> se zrušuje a věc se vrací k dalšímu řízení žalovanému. </w:t>
      </w:r>
    </w:p>
    <w:p w:rsidR="005006EA" w:rsidRPr="00A73C0C" w:rsidRDefault="005006EA" w:rsidP="00A73C0C">
      <w:pPr>
        <w:pStyle w:val="Standard"/>
        <w:jc w:val="both"/>
        <w:rPr>
          <w:rFonts w:asciiTheme="majorHAnsi" w:hAnsiTheme="majorHAnsi" w:cs="Times New Roman"/>
        </w:rPr>
      </w:pPr>
    </w:p>
    <w:p w:rsidR="00A00F42" w:rsidRPr="00A73C0C" w:rsidRDefault="005006EA" w:rsidP="00A73C0C">
      <w:pPr>
        <w:pStyle w:val="Standard"/>
        <w:numPr>
          <w:ilvl w:val="0"/>
          <w:numId w:val="6"/>
        </w:numPr>
        <w:jc w:val="both"/>
        <w:rPr>
          <w:rFonts w:asciiTheme="majorHAnsi" w:hAnsiTheme="majorHAnsi" w:cs="Times New Roman"/>
          <w:i/>
        </w:rPr>
      </w:pPr>
      <w:r w:rsidRPr="00A73C0C">
        <w:rPr>
          <w:rFonts w:asciiTheme="majorHAnsi" w:hAnsiTheme="majorHAnsi" w:cs="Times New Roman"/>
        </w:rPr>
        <w:t>Žalova</w:t>
      </w:r>
      <w:r w:rsidR="000C6747" w:rsidRPr="00A73C0C">
        <w:rPr>
          <w:rFonts w:asciiTheme="majorHAnsi" w:hAnsiTheme="majorHAnsi" w:cs="Times New Roman"/>
        </w:rPr>
        <w:t xml:space="preserve">ný je povinen nahradit žalobci náklady soudního řízení </w:t>
      </w:r>
      <w:r w:rsidRPr="00A73C0C">
        <w:rPr>
          <w:rFonts w:asciiTheme="majorHAnsi" w:hAnsiTheme="majorHAnsi" w:cs="Times New Roman"/>
        </w:rPr>
        <w:t xml:space="preserve">k rukám </w:t>
      </w:r>
      <w:r w:rsidR="000C6747" w:rsidRPr="00A73C0C">
        <w:rPr>
          <w:rFonts w:asciiTheme="majorHAnsi" w:hAnsiTheme="majorHAnsi" w:cs="Times New Roman"/>
        </w:rPr>
        <w:t>je</w:t>
      </w:r>
      <w:r w:rsidR="00A00F42" w:rsidRPr="00A73C0C">
        <w:rPr>
          <w:rFonts w:asciiTheme="majorHAnsi" w:hAnsiTheme="majorHAnsi" w:cs="Times New Roman"/>
        </w:rPr>
        <w:t>ho právního zástupce</w:t>
      </w:r>
      <w:r w:rsidR="000C6747" w:rsidRPr="00A73C0C">
        <w:rPr>
          <w:rFonts w:asciiTheme="majorHAnsi" w:hAnsiTheme="majorHAnsi" w:cs="Times New Roman"/>
        </w:rPr>
        <w:t>, a to do 15 dnů od právní moci tohoto rozsudku.</w:t>
      </w:r>
    </w:p>
    <w:p w:rsidR="00A00F42" w:rsidRPr="00A73C0C" w:rsidRDefault="00A00F42" w:rsidP="00A73C0C">
      <w:pPr>
        <w:pStyle w:val="ListParagraph"/>
        <w:jc w:val="both"/>
        <w:rPr>
          <w:rFonts w:asciiTheme="majorHAnsi" w:hAnsiTheme="majorHAnsi" w:cs="Times New Roman"/>
          <w:sz w:val="24"/>
          <w:szCs w:val="24"/>
        </w:rPr>
      </w:pPr>
    </w:p>
    <w:p w:rsidR="005F1609" w:rsidRPr="00A73C0C" w:rsidRDefault="00A00F42" w:rsidP="00A73C0C">
      <w:pPr>
        <w:pStyle w:val="Standard"/>
        <w:jc w:val="both"/>
        <w:rPr>
          <w:rFonts w:asciiTheme="majorHAnsi" w:hAnsiTheme="majorHAnsi" w:cs="Times New Roman"/>
          <w:lang w:val="en-US"/>
        </w:rPr>
      </w:pPr>
      <w:r w:rsidRPr="00A73C0C">
        <w:rPr>
          <w:rFonts w:asciiTheme="majorHAnsi" w:hAnsiTheme="majorHAnsi" w:cs="Times New Roman"/>
          <w:lang w:val="en-US"/>
        </w:rPr>
        <w:t xml:space="preserve">V </w:t>
      </w:r>
      <w:proofErr w:type="spellStart"/>
      <w:r w:rsidR="000C6747" w:rsidRPr="00A73C0C">
        <w:rPr>
          <w:rFonts w:asciiTheme="majorHAnsi" w:hAnsiTheme="majorHAnsi" w:cs="Times New Roman"/>
          <w:lang w:val="en-US"/>
        </w:rPr>
        <w:t>Ostravě</w:t>
      </w:r>
      <w:proofErr w:type="spellEnd"/>
      <w:r w:rsidR="0027748E" w:rsidRPr="00A73C0C">
        <w:rPr>
          <w:rFonts w:asciiTheme="majorHAnsi" w:hAnsiTheme="majorHAnsi" w:cs="Times New Roman"/>
          <w:lang w:val="en-US"/>
        </w:rPr>
        <w:t>,</w:t>
      </w:r>
      <w:r w:rsidRPr="00A73C0C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A73C0C">
        <w:rPr>
          <w:rFonts w:asciiTheme="majorHAnsi" w:hAnsiTheme="majorHAnsi" w:cs="Times New Roman"/>
          <w:lang w:val="en-US"/>
        </w:rPr>
        <w:t>dne</w:t>
      </w:r>
      <w:proofErr w:type="spellEnd"/>
      <w:r w:rsidRPr="00A73C0C">
        <w:rPr>
          <w:rFonts w:asciiTheme="majorHAnsi" w:hAnsiTheme="majorHAnsi" w:cs="Times New Roman"/>
          <w:lang w:val="en-US"/>
        </w:rPr>
        <w:t xml:space="preserve"> 2</w:t>
      </w:r>
      <w:r w:rsidR="0027748E" w:rsidRPr="00A73C0C">
        <w:rPr>
          <w:rFonts w:asciiTheme="majorHAnsi" w:hAnsiTheme="majorHAnsi" w:cs="Times New Roman"/>
          <w:lang w:val="en-US"/>
        </w:rPr>
        <w:t>0. 2</w:t>
      </w:r>
      <w:r w:rsidRPr="00A73C0C">
        <w:rPr>
          <w:rFonts w:asciiTheme="majorHAnsi" w:hAnsiTheme="majorHAnsi" w:cs="Times New Roman"/>
          <w:lang w:val="en-US"/>
        </w:rPr>
        <w:t>.</w:t>
      </w:r>
      <w:r w:rsidR="0027748E" w:rsidRPr="00A73C0C">
        <w:rPr>
          <w:rFonts w:asciiTheme="majorHAnsi" w:hAnsiTheme="majorHAnsi" w:cs="Times New Roman"/>
          <w:lang w:val="en-US"/>
        </w:rPr>
        <w:t xml:space="preserve"> 2019</w:t>
      </w:r>
    </w:p>
    <w:p w:rsidR="00D37517" w:rsidRPr="00A73C0C" w:rsidRDefault="00D37517" w:rsidP="00A73C0C">
      <w:pPr>
        <w:pStyle w:val="Standard"/>
        <w:jc w:val="both"/>
        <w:rPr>
          <w:rFonts w:asciiTheme="majorHAnsi" w:hAnsiTheme="majorHAnsi" w:cs="Times New Roman"/>
          <w:lang w:val="en-US"/>
        </w:rPr>
      </w:pPr>
    </w:p>
    <w:p w:rsidR="005F1609" w:rsidRPr="00A73C0C" w:rsidRDefault="009064F9" w:rsidP="00901FAD">
      <w:pPr>
        <w:pStyle w:val="Standard"/>
        <w:jc w:val="right"/>
        <w:rPr>
          <w:rFonts w:asciiTheme="majorHAnsi" w:hAnsiTheme="majorHAnsi" w:cs="Times New Roman"/>
          <w:i/>
        </w:rPr>
      </w:pPr>
      <w:r w:rsidRPr="00A73C0C">
        <w:rPr>
          <w:rFonts w:asciiTheme="majorHAnsi" w:hAnsiTheme="majorHAnsi" w:cs="Times New Roman"/>
          <w:lang w:val="en-US"/>
        </w:rPr>
        <w:t xml:space="preserve">Eduard </w:t>
      </w:r>
      <w:proofErr w:type="spellStart"/>
      <w:r w:rsidRPr="00A73C0C">
        <w:rPr>
          <w:rFonts w:asciiTheme="majorHAnsi" w:hAnsiTheme="majorHAnsi" w:cs="Times New Roman"/>
          <w:lang w:val="en-US"/>
        </w:rPr>
        <w:t>Skrblík</w:t>
      </w:r>
      <w:proofErr w:type="spellEnd"/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5F1609" w:rsidRPr="00A73C0C" w:rsidRDefault="005F1609" w:rsidP="00A73C0C">
      <w:pPr>
        <w:pStyle w:val="Standard"/>
        <w:jc w:val="both"/>
        <w:rPr>
          <w:rFonts w:asciiTheme="majorHAnsi" w:hAnsiTheme="majorHAnsi" w:cs="Times New Roman"/>
          <w:i/>
          <w:color w:val="0000FF"/>
        </w:rPr>
      </w:pPr>
    </w:p>
    <w:p w:rsidR="001C78F7" w:rsidRPr="00A73C0C" w:rsidRDefault="001C78F7" w:rsidP="00A73C0C">
      <w:pPr>
        <w:jc w:val="both"/>
        <w:rPr>
          <w:rFonts w:asciiTheme="majorHAnsi" w:hAnsiTheme="majorHAnsi"/>
          <w:sz w:val="24"/>
          <w:szCs w:val="24"/>
        </w:rPr>
      </w:pPr>
    </w:p>
    <w:sectPr w:rsidR="001C78F7" w:rsidRPr="00A73C0C" w:rsidSect="00A73C0C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05" w:rsidRDefault="006A4E05" w:rsidP="007865C3">
      <w:pPr>
        <w:spacing w:after="0" w:line="240" w:lineRule="auto"/>
      </w:pPr>
      <w:r>
        <w:separator/>
      </w:r>
    </w:p>
  </w:endnote>
  <w:endnote w:type="continuationSeparator" w:id="0">
    <w:p w:rsidR="006A4E05" w:rsidRDefault="006A4E05" w:rsidP="0078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 CJK SC Regular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05" w:rsidRDefault="006A4E05" w:rsidP="007865C3">
      <w:pPr>
        <w:spacing w:after="0" w:line="240" w:lineRule="auto"/>
      </w:pPr>
      <w:r>
        <w:separator/>
      </w:r>
    </w:p>
  </w:footnote>
  <w:footnote w:type="continuationSeparator" w:id="0">
    <w:p w:rsidR="006A4E05" w:rsidRDefault="006A4E05" w:rsidP="0078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F60"/>
    <w:multiLevelType w:val="hybridMultilevel"/>
    <w:tmpl w:val="9550A008"/>
    <w:lvl w:ilvl="0" w:tplc="D2162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F7DDC"/>
    <w:multiLevelType w:val="hybridMultilevel"/>
    <w:tmpl w:val="598237D4"/>
    <w:lvl w:ilvl="0" w:tplc="8D187B02">
      <w:start w:val="2"/>
      <w:numFmt w:val="bullet"/>
      <w:lvlText w:val="-"/>
      <w:lvlJc w:val="left"/>
      <w:pPr>
        <w:ind w:left="720" w:hanging="360"/>
      </w:pPr>
      <w:rPr>
        <w:rFonts w:ascii="Calibri" w:eastAsia="Noto Sans CJK SC Regular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1A48"/>
    <w:multiLevelType w:val="hybridMultilevel"/>
    <w:tmpl w:val="BF247B6C"/>
    <w:lvl w:ilvl="0" w:tplc="6786E0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77D61"/>
    <w:multiLevelType w:val="multilevel"/>
    <w:tmpl w:val="A3BA7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>
    <w:nsid w:val="3E2A12F8"/>
    <w:multiLevelType w:val="hybridMultilevel"/>
    <w:tmpl w:val="11E01E36"/>
    <w:lvl w:ilvl="0" w:tplc="8892AA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91DE0"/>
    <w:multiLevelType w:val="hybridMultilevel"/>
    <w:tmpl w:val="B1F0D99A"/>
    <w:lvl w:ilvl="0" w:tplc="2E9A4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14F64"/>
    <w:multiLevelType w:val="multilevel"/>
    <w:tmpl w:val="F3ACD65A"/>
    <w:lvl w:ilvl="0">
      <w:numFmt w:val="bullet"/>
      <w:lvlText w:val="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>
    <w:nsid w:val="678D4D99"/>
    <w:multiLevelType w:val="multilevel"/>
    <w:tmpl w:val="6F50D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7AA860F9"/>
    <w:multiLevelType w:val="hybridMultilevel"/>
    <w:tmpl w:val="8E4C6044"/>
    <w:lvl w:ilvl="0" w:tplc="19842C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2C3951"/>
    <w:multiLevelType w:val="multilevel"/>
    <w:tmpl w:val="4648CD5C"/>
    <w:lvl w:ilvl="0">
      <w:numFmt w:val="bullet"/>
      <w:lvlText w:val="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C3"/>
    <w:rsid w:val="00003622"/>
    <w:rsid w:val="000C6747"/>
    <w:rsid w:val="00124A7F"/>
    <w:rsid w:val="001610D1"/>
    <w:rsid w:val="001A42A8"/>
    <w:rsid w:val="001B409E"/>
    <w:rsid w:val="001B69A9"/>
    <w:rsid w:val="001C3901"/>
    <w:rsid w:val="001C78F7"/>
    <w:rsid w:val="00252321"/>
    <w:rsid w:val="002770B9"/>
    <w:rsid w:val="0027748E"/>
    <w:rsid w:val="002E7FEB"/>
    <w:rsid w:val="003207BE"/>
    <w:rsid w:val="003500B1"/>
    <w:rsid w:val="003911CC"/>
    <w:rsid w:val="003C0D6B"/>
    <w:rsid w:val="003E0AAA"/>
    <w:rsid w:val="00411503"/>
    <w:rsid w:val="00432A49"/>
    <w:rsid w:val="00480C5B"/>
    <w:rsid w:val="004A68D9"/>
    <w:rsid w:val="004D3126"/>
    <w:rsid w:val="005006EA"/>
    <w:rsid w:val="00551AEE"/>
    <w:rsid w:val="005A1CA9"/>
    <w:rsid w:val="005F1609"/>
    <w:rsid w:val="00622435"/>
    <w:rsid w:val="006479F0"/>
    <w:rsid w:val="00663D12"/>
    <w:rsid w:val="00695457"/>
    <w:rsid w:val="006A4E05"/>
    <w:rsid w:val="006E4376"/>
    <w:rsid w:val="0070270F"/>
    <w:rsid w:val="007865C3"/>
    <w:rsid w:val="007B61D1"/>
    <w:rsid w:val="007D4AB0"/>
    <w:rsid w:val="007E3D0E"/>
    <w:rsid w:val="00827E70"/>
    <w:rsid w:val="008B484B"/>
    <w:rsid w:val="008E1BAB"/>
    <w:rsid w:val="008F0D43"/>
    <w:rsid w:val="00901FAD"/>
    <w:rsid w:val="009064F9"/>
    <w:rsid w:val="00916A74"/>
    <w:rsid w:val="00924A2A"/>
    <w:rsid w:val="009A5329"/>
    <w:rsid w:val="009A77D9"/>
    <w:rsid w:val="009C3474"/>
    <w:rsid w:val="00A00F42"/>
    <w:rsid w:val="00A5042A"/>
    <w:rsid w:val="00A73C0C"/>
    <w:rsid w:val="00AB25E0"/>
    <w:rsid w:val="00AE2314"/>
    <w:rsid w:val="00B24E4D"/>
    <w:rsid w:val="00B427CD"/>
    <w:rsid w:val="00B70C61"/>
    <w:rsid w:val="00B7231B"/>
    <w:rsid w:val="00B76A4A"/>
    <w:rsid w:val="00BA59EE"/>
    <w:rsid w:val="00C16A5D"/>
    <w:rsid w:val="00C31285"/>
    <w:rsid w:val="00CD3407"/>
    <w:rsid w:val="00CD4575"/>
    <w:rsid w:val="00CE5BD2"/>
    <w:rsid w:val="00CF2A73"/>
    <w:rsid w:val="00CF395C"/>
    <w:rsid w:val="00D36D42"/>
    <w:rsid w:val="00D37517"/>
    <w:rsid w:val="00D64EAF"/>
    <w:rsid w:val="00DF6794"/>
    <w:rsid w:val="00E51210"/>
    <w:rsid w:val="00ED4B68"/>
    <w:rsid w:val="00EE73F9"/>
    <w:rsid w:val="00F373A9"/>
    <w:rsid w:val="00F444F0"/>
    <w:rsid w:val="00F81203"/>
    <w:rsid w:val="00F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865C3"/>
    <w:pPr>
      <w:suppressAutoHyphens/>
      <w:autoSpaceDN w:val="0"/>
      <w:spacing w:after="0" w:line="240" w:lineRule="auto"/>
    </w:pPr>
    <w:rPr>
      <w:rFonts w:ascii="Times New Roman" w:eastAsia="Noto Sans CJK SC Regular" w:hAnsi="Times New Roman" w:cs="Free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7865C3"/>
    <w:pPr>
      <w:suppressLineNumbers/>
      <w:ind w:left="339" w:hanging="339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865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0F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7E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E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B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064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865C3"/>
    <w:pPr>
      <w:suppressAutoHyphens/>
      <w:autoSpaceDN w:val="0"/>
      <w:spacing w:after="0" w:line="240" w:lineRule="auto"/>
    </w:pPr>
    <w:rPr>
      <w:rFonts w:ascii="Times New Roman" w:eastAsia="Noto Sans CJK SC Regular" w:hAnsi="Times New Roman" w:cs="Free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7865C3"/>
    <w:pPr>
      <w:suppressLineNumbers/>
      <w:ind w:left="339" w:hanging="339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865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0F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7E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E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B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064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E037-60E2-44DE-8486-D46C8E79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PETULKA</dc:creator>
  <cp:keywords/>
  <dc:description/>
  <cp:lastModifiedBy>PETULKA</cp:lastModifiedBy>
  <cp:revision>11</cp:revision>
  <dcterms:created xsi:type="dcterms:W3CDTF">2019-02-24T14:02:00Z</dcterms:created>
  <dcterms:modified xsi:type="dcterms:W3CDTF">2019-02-28T19:55:00Z</dcterms:modified>
</cp:coreProperties>
</file>